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41" w:rsidRDefault="009A3E41" w:rsidP="009A3E4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</w:rPr>
        <w:t>АДМИНИСТРАЦИЯ</w:t>
      </w:r>
    </w:p>
    <w:p w:rsidR="009A3E41" w:rsidRDefault="00FB7931" w:rsidP="009A3E4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ЗЕРНОВСКОГО </w:t>
      </w:r>
      <w:r w:rsidR="009A3E41">
        <w:rPr>
          <w:rFonts w:ascii="Times New Roman" w:hAnsi="Times New Roman"/>
          <w:b/>
          <w:sz w:val="28"/>
        </w:rPr>
        <w:t>МУНИЦИПАЛЬНОГО ОБРАЗОВАНИЯ</w:t>
      </w:r>
    </w:p>
    <w:p w:rsidR="009A3E41" w:rsidRDefault="009A3E41" w:rsidP="009A3E4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9A3E41" w:rsidRDefault="009A3E41" w:rsidP="009A3E4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9A3E41" w:rsidRDefault="009A3E41" w:rsidP="009A3E4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A3E41" w:rsidRDefault="009A3E41" w:rsidP="009A3E4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</w:t>
      </w:r>
      <w:r w:rsidR="00FB7931">
        <w:rPr>
          <w:rFonts w:ascii="Times New Roman" w:hAnsi="Times New Roman"/>
          <w:b/>
          <w:sz w:val="28"/>
        </w:rPr>
        <w:t xml:space="preserve"> 15/1</w:t>
      </w:r>
      <w:r>
        <w:rPr>
          <w:rFonts w:ascii="Times New Roman" w:hAnsi="Times New Roman"/>
          <w:b/>
          <w:sz w:val="28"/>
        </w:rPr>
        <w:t xml:space="preserve">  </w:t>
      </w:r>
    </w:p>
    <w:p w:rsidR="00541FDE" w:rsidRDefault="00301013" w:rsidP="009A3E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</w:t>
      </w:r>
      <w:r w:rsidR="009A3E41">
        <w:rPr>
          <w:rFonts w:ascii="Times New Roman" w:hAnsi="Times New Roman"/>
          <w:b/>
          <w:sz w:val="28"/>
        </w:rPr>
        <w:t>т</w:t>
      </w:r>
      <w:r w:rsidR="00FB7931">
        <w:rPr>
          <w:rFonts w:ascii="Times New Roman" w:hAnsi="Times New Roman"/>
          <w:b/>
          <w:sz w:val="28"/>
        </w:rPr>
        <w:t xml:space="preserve"> 11</w:t>
      </w:r>
      <w:r w:rsidR="00541FDE">
        <w:rPr>
          <w:rFonts w:ascii="Times New Roman" w:hAnsi="Times New Roman"/>
          <w:b/>
          <w:sz w:val="28"/>
        </w:rPr>
        <w:t>.10.2023</w:t>
      </w:r>
      <w:r w:rsidR="009A3E41">
        <w:rPr>
          <w:rFonts w:ascii="Times New Roman" w:hAnsi="Times New Roman"/>
          <w:b/>
          <w:sz w:val="28"/>
        </w:rPr>
        <w:t xml:space="preserve">  года</w:t>
      </w:r>
      <w:r w:rsidR="009A3E41">
        <w:rPr>
          <w:rFonts w:ascii="Times New Roman" w:hAnsi="Times New Roman"/>
          <w:b/>
          <w:sz w:val="28"/>
          <w:szCs w:val="28"/>
        </w:rPr>
        <w:t xml:space="preserve">   </w:t>
      </w:r>
    </w:p>
    <w:p w:rsidR="009A3E41" w:rsidRDefault="009A3E41" w:rsidP="009A3E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264A2F" w:rsidRPr="009E2840" w:rsidRDefault="00264A2F" w:rsidP="00264A2F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40">
        <w:rPr>
          <w:b/>
          <w:sz w:val="28"/>
          <w:szCs w:val="28"/>
        </w:rPr>
        <w:t xml:space="preserve">О </w:t>
      </w:r>
      <w:r w:rsidRPr="009E2840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9A3E41" w:rsidRPr="00FB7931" w:rsidRDefault="00FB7931" w:rsidP="009A3E41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FB7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79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от 26.12.2019</w:t>
      </w:r>
      <w:r w:rsidR="009A3E4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61  </w:t>
      </w:r>
      <w:r w:rsidR="009A3E41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9A3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9A3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79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9A3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3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грантов в форме субсидий, в том числе</w:t>
      </w:r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предоставляемых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конкурсной основе,</w:t>
      </w:r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юридическим лица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исключением</w:t>
      </w:r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 (муниципальных)</w:t>
      </w:r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учреждений),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индивидуальным</w:t>
      </w:r>
      <w:proofErr w:type="gramEnd"/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предпринимателям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физическим лицам</w:t>
      </w:r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 бюджета  </w:t>
      </w:r>
      <w:proofErr w:type="spellStart"/>
      <w:r w:rsidR="00FB79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Зерновского</w:t>
      </w:r>
      <w:proofErr w:type="spellEnd"/>
      <w:r w:rsidR="00FB79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Дергачевского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 района </w:t>
      </w:r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9A3E41" w:rsidRDefault="009A3E41" w:rsidP="009A3E41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41FDE" w:rsidRPr="000C548E" w:rsidRDefault="00F433A8" w:rsidP="00541FD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1172A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41FDE" w:rsidRPr="000C548E">
        <w:rPr>
          <w:rFonts w:ascii="Times New Roman" w:hAnsi="Times New Roman"/>
          <w:sz w:val="28"/>
          <w:szCs w:val="28"/>
        </w:rPr>
        <w:t xml:space="preserve">На основании протеста прокурора </w:t>
      </w:r>
      <w:proofErr w:type="spellStart"/>
      <w:r w:rsidR="00541FDE" w:rsidRPr="000C548E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541FDE" w:rsidRPr="000C548E">
        <w:rPr>
          <w:rFonts w:ascii="Times New Roman" w:hAnsi="Times New Roman"/>
          <w:sz w:val="28"/>
          <w:szCs w:val="28"/>
        </w:rPr>
        <w:t xml:space="preserve"> района от 30.0</w:t>
      </w:r>
      <w:r w:rsidR="00541FDE">
        <w:rPr>
          <w:rFonts w:ascii="Times New Roman" w:hAnsi="Times New Roman"/>
          <w:sz w:val="28"/>
          <w:szCs w:val="28"/>
        </w:rPr>
        <w:t>9.2023 года № 20-13-2023/Прдп643</w:t>
      </w:r>
      <w:r w:rsidR="00541FDE" w:rsidRPr="000C548E">
        <w:rPr>
          <w:rFonts w:ascii="Times New Roman" w:hAnsi="Times New Roman"/>
          <w:sz w:val="28"/>
          <w:szCs w:val="28"/>
        </w:rPr>
        <w:t xml:space="preserve">-23-20630017, в соответствии с Уставом </w:t>
      </w:r>
      <w:proofErr w:type="spellStart"/>
      <w:r w:rsidR="00FB7931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FB7931">
        <w:rPr>
          <w:rFonts w:ascii="Times New Roman" w:hAnsi="Times New Roman"/>
          <w:sz w:val="28"/>
          <w:szCs w:val="28"/>
        </w:rPr>
        <w:t xml:space="preserve"> </w:t>
      </w:r>
      <w:r w:rsidR="00541FDE" w:rsidRPr="000C548E">
        <w:rPr>
          <w:rFonts w:ascii="Times New Roman" w:hAnsi="Times New Roman"/>
          <w:sz w:val="28"/>
          <w:szCs w:val="28"/>
        </w:rPr>
        <w:t>муниципального образования</w:t>
      </w:r>
      <w:r w:rsidR="00541FDE" w:rsidRPr="000C54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1FDE" w:rsidRPr="000C548E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FB7931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FB7931">
        <w:rPr>
          <w:rFonts w:ascii="Times New Roman" w:hAnsi="Times New Roman"/>
          <w:sz w:val="28"/>
          <w:szCs w:val="28"/>
        </w:rPr>
        <w:t xml:space="preserve"> </w:t>
      </w:r>
      <w:r w:rsidR="00541FDE" w:rsidRPr="000C54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41FDE" w:rsidRPr="000C548E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541FDE" w:rsidRPr="000C548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</w:p>
    <w:p w:rsidR="00541FDE" w:rsidRPr="000C548E" w:rsidRDefault="00541FDE" w:rsidP="00541FDE">
      <w:pPr>
        <w:tabs>
          <w:tab w:val="left" w:pos="949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548E">
        <w:rPr>
          <w:rFonts w:ascii="Times New Roman" w:hAnsi="Times New Roman"/>
          <w:b/>
          <w:sz w:val="28"/>
          <w:szCs w:val="28"/>
        </w:rPr>
        <w:t>ПОСТАНОВЛЯЕТ:</w:t>
      </w:r>
    </w:p>
    <w:p w:rsidR="001172AA" w:rsidRDefault="001172AA" w:rsidP="009A3E41">
      <w:pPr>
        <w:pStyle w:val="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1FDE" w:rsidRPr="000C548E" w:rsidRDefault="006A1498" w:rsidP="00541FD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1172AA">
        <w:rPr>
          <w:rFonts w:ascii="Times New Roman" w:hAnsi="Times New Roman"/>
          <w:bCs/>
          <w:sz w:val="28"/>
          <w:szCs w:val="28"/>
          <w:lang w:eastAsia="ru-RU"/>
        </w:rPr>
        <w:t xml:space="preserve">Внести изменения в постановления администрации </w:t>
      </w:r>
      <w:proofErr w:type="spellStart"/>
      <w:r w:rsidR="00FB7931">
        <w:rPr>
          <w:rFonts w:ascii="Times New Roman" w:hAnsi="Times New Roman"/>
          <w:bCs/>
          <w:sz w:val="28"/>
          <w:szCs w:val="28"/>
          <w:lang w:eastAsia="ru-RU"/>
        </w:rPr>
        <w:t>Зерновского</w:t>
      </w:r>
      <w:proofErr w:type="spellEnd"/>
      <w:r w:rsidR="00FB7931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от 26.12.2019 г № 61</w:t>
      </w:r>
      <w:r w:rsidR="006D29A6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6D29A6" w:rsidRPr="006D29A6">
        <w:rPr>
          <w:rFonts w:ascii="Times New Roman" w:hAnsi="Times New Roman"/>
          <w:sz w:val="28"/>
          <w:szCs w:val="28"/>
        </w:rPr>
        <w:t xml:space="preserve">Об утверждении </w:t>
      </w:r>
      <w:r w:rsidR="006D29A6" w:rsidRPr="006D29A6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 </w:t>
      </w:r>
      <w:proofErr w:type="spellStart"/>
      <w:r w:rsidR="00FB7931">
        <w:rPr>
          <w:rFonts w:ascii="Times New Roman" w:hAnsi="Times New Roman"/>
          <w:bCs/>
          <w:sz w:val="28"/>
          <w:szCs w:val="28"/>
          <w:lang w:eastAsia="ru-RU"/>
        </w:rPr>
        <w:t>Зерновского</w:t>
      </w:r>
      <w:proofErr w:type="spellEnd"/>
      <w:r w:rsidR="00FB79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9A6" w:rsidRPr="006D29A6">
        <w:rPr>
          <w:rFonts w:ascii="Times New Roman" w:hAnsi="Times New Roman"/>
          <w:bCs/>
          <w:sz w:val="28"/>
          <w:szCs w:val="28"/>
          <w:lang w:eastAsia="ru-RU"/>
        </w:rPr>
        <w:t xml:space="preserve">  муниципального образования  </w:t>
      </w:r>
      <w:proofErr w:type="spellStart"/>
      <w:r w:rsidR="006D29A6" w:rsidRPr="006D29A6">
        <w:rPr>
          <w:rFonts w:ascii="Times New Roman" w:hAnsi="Times New Roman"/>
          <w:bCs/>
          <w:sz w:val="28"/>
          <w:szCs w:val="28"/>
          <w:lang w:eastAsia="ru-RU"/>
        </w:rPr>
        <w:t>Дергачевского</w:t>
      </w:r>
      <w:proofErr w:type="spellEnd"/>
      <w:r w:rsidR="006D29A6" w:rsidRPr="006D29A6">
        <w:rPr>
          <w:rFonts w:ascii="Times New Roman" w:hAnsi="Times New Roman"/>
          <w:bCs/>
          <w:sz w:val="28"/>
          <w:szCs w:val="28"/>
          <w:lang w:eastAsia="ru-RU"/>
        </w:rPr>
        <w:t xml:space="preserve">  муниципального района Саратовской области</w:t>
      </w:r>
      <w:r w:rsidR="001172AA">
        <w:rPr>
          <w:rFonts w:ascii="Times New Roman" w:hAnsi="Times New Roman"/>
          <w:sz w:val="28"/>
          <w:szCs w:val="28"/>
        </w:rPr>
        <w:t xml:space="preserve">» </w:t>
      </w:r>
      <w:r w:rsidR="008C55D9">
        <w:t xml:space="preserve">- </w:t>
      </w:r>
      <w:r w:rsidR="00541FDE">
        <w:rPr>
          <w:rFonts w:ascii="Times New Roman" w:hAnsi="Times New Roman"/>
          <w:sz w:val="28"/>
          <w:szCs w:val="28"/>
        </w:rPr>
        <w:t>части 2  пункт  2. 1 изложить в следующей редакции</w:t>
      </w:r>
      <w:r w:rsidR="00541FDE" w:rsidRPr="000C548E">
        <w:rPr>
          <w:rFonts w:ascii="Times New Roman" w:hAnsi="Times New Roman"/>
          <w:sz w:val="28"/>
          <w:szCs w:val="28"/>
        </w:rPr>
        <w:t>:</w:t>
      </w:r>
      <w:proofErr w:type="gramEnd"/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183" w:afterAutospacing="0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« </w:t>
      </w:r>
      <w:r w:rsidRPr="007701D6">
        <w:rPr>
          <w:color w:val="464C55"/>
          <w:sz w:val="28"/>
          <w:szCs w:val="28"/>
        </w:rPr>
        <w:t>2.1</w:t>
      </w:r>
      <w:r>
        <w:rPr>
          <w:rFonts w:ascii="PT Serif" w:hAnsi="PT Serif"/>
          <w:color w:val="464C55"/>
          <w:sz w:val="15"/>
          <w:szCs w:val="15"/>
        </w:rPr>
        <w:t xml:space="preserve"> </w:t>
      </w:r>
      <w:r w:rsidRPr="007701D6">
        <w:rPr>
          <w:color w:val="464C55"/>
          <w:sz w:val="28"/>
          <w:szCs w:val="28"/>
        </w:rPr>
        <w:t>один из следующих способов проведения отбора: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183" w:afterAutospacing="0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lastRenderedPageBreak/>
        <w:t xml:space="preserve">- </w:t>
      </w:r>
      <w:r w:rsidRPr="007701D6">
        <w:rPr>
          <w:color w:val="464C55"/>
          <w:sz w:val="28"/>
          <w:szCs w:val="28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7701D6">
        <w:rPr>
          <w:color w:val="464C55"/>
          <w:sz w:val="28"/>
          <w:szCs w:val="28"/>
        </w:rPr>
        <w:t>целях</w:t>
      </w:r>
      <w:proofErr w:type="gramEnd"/>
      <w:r w:rsidRPr="007701D6">
        <w:rPr>
          <w:color w:val="464C55"/>
          <w:sz w:val="28"/>
          <w:szCs w:val="28"/>
        </w:rPr>
        <w:t xml:space="preserve"> достижения которых предоставляется субсидия (далее - результат предоставления субсидии);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183" w:afterAutospacing="0"/>
        <w:rPr>
          <w:color w:val="464C55"/>
          <w:sz w:val="28"/>
          <w:szCs w:val="28"/>
        </w:rPr>
      </w:pPr>
      <w:proofErr w:type="gramStart"/>
      <w:r w:rsidRPr="007701D6">
        <w:rPr>
          <w:color w:val="464C55"/>
          <w:sz w:val="28"/>
          <w:szCs w:val="28"/>
        </w:rPr>
        <w:t>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proofErr w:type="gramEnd"/>
      <w:r w:rsidRPr="007701D6">
        <w:rPr>
          <w:color w:val="464C55"/>
          <w:sz w:val="28"/>
          <w:szCs w:val="28"/>
        </w:rPr>
        <w:t xml:space="preserve"> </w:t>
      </w:r>
      <w:proofErr w:type="gramStart"/>
      <w:r w:rsidRPr="007701D6">
        <w:rPr>
          <w:color w:val="464C55"/>
          <w:sz w:val="28"/>
          <w:szCs w:val="28"/>
        </w:rPr>
        <w:t>отборе</w:t>
      </w:r>
      <w:proofErr w:type="gramEnd"/>
      <w:r w:rsidRPr="007701D6">
        <w:rPr>
          <w:color w:val="464C55"/>
          <w:sz w:val="28"/>
          <w:szCs w:val="28"/>
        </w:rPr>
        <w:t>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proofErr w:type="gramStart"/>
      <w:r w:rsidRPr="007701D6">
        <w:rPr>
          <w:color w:val="464C55"/>
          <w:sz w:val="28"/>
          <w:szCs w:val="28"/>
        </w:rPr>
        <w:t>б) дата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</w:t>
      </w:r>
      <w:proofErr w:type="gramEnd"/>
      <w:r w:rsidRPr="007701D6">
        <w:rPr>
          <w:color w:val="464C55"/>
          <w:sz w:val="28"/>
          <w:szCs w:val="28"/>
        </w:rPr>
        <w:t xml:space="preserve"> сети "Интернет" с указанием в объявлении о проведении отбора: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7701D6">
        <w:rPr>
          <w:color w:val="464C55"/>
          <w:sz w:val="28"/>
          <w:szCs w:val="28"/>
        </w:rPr>
        <w:t>которая</w:t>
      </w:r>
      <w:proofErr w:type="gramEnd"/>
      <w:r w:rsidRPr="007701D6">
        <w:rPr>
          <w:color w:val="464C55"/>
          <w:sz w:val="28"/>
          <w:szCs w:val="28"/>
        </w:rPr>
        <w:t xml:space="preserve"> не может быть ранее: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результатов предоставления субсидии в соответствии с </w:t>
      </w:r>
      <w:hyperlink r:id="rId5" w:anchor="block_1013" w:history="1">
        <w:r w:rsidRPr="007701D6">
          <w:rPr>
            <w:rStyle w:val="a4"/>
            <w:color w:val="3272C0"/>
            <w:sz w:val="28"/>
            <w:szCs w:val="28"/>
          </w:rPr>
          <w:t>подпунктом "м" пункта 5</w:t>
        </w:r>
      </w:hyperlink>
      <w:r w:rsidRPr="007701D6">
        <w:rPr>
          <w:color w:val="464C55"/>
          <w:sz w:val="28"/>
          <w:szCs w:val="28"/>
        </w:rPr>
        <w:t> настоящего документа;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lastRenderedPageBreak/>
        <w:t>требований к участникам отбора в соответствии с </w:t>
      </w:r>
      <w:hyperlink r:id="rId6" w:anchor="block_1043" w:history="1">
        <w:r w:rsidRPr="007701D6">
          <w:rPr>
            <w:rStyle w:val="a4"/>
            <w:color w:val="3272C0"/>
            <w:sz w:val="28"/>
            <w:szCs w:val="28"/>
          </w:rPr>
          <w:t>подпунктами "в"</w:t>
        </w:r>
      </w:hyperlink>
      <w:r w:rsidRPr="007701D6">
        <w:rPr>
          <w:color w:val="464C55"/>
          <w:sz w:val="28"/>
          <w:szCs w:val="28"/>
        </w:rPr>
        <w:t> и </w:t>
      </w:r>
      <w:hyperlink r:id="rId7" w:anchor="block_1044" w:history="1">
        <w:r w:rsidRPr="007701D6">
          <w:rPr>
            <w:rStyle w:val="a4"/>
            <w:color w:val="3272C0"/>
            <w:sz w:val="28"/>
            <w:szCs w:val="28"/>
          </w:rPr>
          <w:t>"г"</w:t>
        </w:r>
      </w:hyperlink>
      <w:r w:rsidRPr="007701D6">
        <w:rPr>
          <w:color w:val="464C55"/>
          <w:sz w:val="28"/>
          <w:szCs w:val="28"/>
        </w:rPr>
        <w:t> 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 </w:t>
      </w:r>
      <w:hyperlink r:id="rId8" w:anchor="block_1045" w:history="1">
        <w:r w:rsidRPr="007701D6">
          <w:rPr>
            <w:rStyle w:val="a4"/>
            <w:color w:val="3272C0"/>
            <w:sz w:val="28"/>
            <w:szCs w:val="28"/>
          </w:rPr>
          <w:t>подпунктом "</w:t>
        </w:r>
        <w:proofErr w:type="spellStart"/>
        <w:r w:rsidRPr="007701D6">
          <w:rPr>
            <w:rStyle w:val="a4"/>
            <w:color w:val="3272C0"/>
            <w:sz w:val="28"/>
            <w:szCs w:val="28"/>
          </w:rPr>
          <w:t>д</w:t>
        </w:r>
        <w:proofErr w:type="spellEnd"/>
        <w:r w:rsidRPr="007701D6">
          <w:rPr>
            <w:rStyle w:val="a4"/>
            <w:color w:val="3272C0"/>
            <w:sz w:val="28"/>
            <w:szCs w:val="28"/>
          </w:rPr>
          <w:t>"</w:t>
        </w:r>
      </w:hyperlink>
      <w:r w:rsidRPr="007701D6">
        <w:rPr>
          <w:color w:val="464C55"/>
          <w:sz w:val="28"/>
          <w:szCs w:val="28"/>
        </w:rPr>
        <w:t> настоящего пункта;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7701D6">
        <w:rPr>
          <w:color w:val="464C55"/>
          <w:sz w:val="28"/>
          <w:szCs w:val="28"/>
        </w:rPr>
        <w:t>определяющего</w:t>
      </w:r>
      <w:proofErr w:type="gramEnd"/>
      <w:r w:rsidRPr="007701D6">
        <w:rPr>
          <w:color w:val="464C55"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правил рассмотрения и оценки предложений (заявок) участников отбора в соответствии с </w:t>
      </w:r>
      <w:hyperlink r:id="rId9" w:anchor="block_1047" w:history="1">
        <w:r w:rsidRPr="007701D6">
          <w:rPr>
            <w:rStyle w:val="a4"/>
            <w:color w:val="3272C0"/>
            <w:sz w:val="28"/>
            <w:szCs w:val="28"/>
          </w:rPr>
          <w:t>подпунктом "ж"</w:t>
        </w:r>
      </w:hyperlink>
      <w:r w:rsidRPr="007701D6">
        <w:rPr>
          <w:color w:val="464C55"/>
          <w:sz w:val="28"/>
          <w:szCs w:val="28"/>
        </w:rPr>
        <w:t> настоящего пункта;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proofErr w:type="gramStart"/>
      <w:r w:rsidRPr="007701D6">
        <w:rPr>
          <w:color w:val="464C55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7701D6">
        <w:rPr>
          <w:color w:val="464C55"/>
          <w:sz w:val="28"/>
          <w:szCs w:val="28"/>
        </w:rPr>
        <w:t>, оказанием услуг, предусмотрено заключение соглашения);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7701D6">
        <w:rPr>
          <w:color w:val="464C55"/>
          <w:sz w:val="28"/>
          <w:szCs w:val="28"/>
        </w:rPr>
        <w:t>уклонившимся</w:t>
      </w:r>
      <w:proofErr w:type="gramEnd"/>
      <w:r w:rsidRPr="007701D6">
        <w:rPr>
          <w:color w:val="464C55"/>
          <w:sz w:val="28"/>
          <w:szCs w:val="28"/>
        </w:rPr>
        <w:t xml:space="preserve"> от заключения соглашения;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proofErr w:type="gramStart"/>
      <w:r w:rsidRPr="007701D6">
        <w:rPr>
          <w:color w:val="464C55"/>
          <w:sz w:val="28"/>
          <w:szCs w:val="28"/>
        </w:rPr>
        <w:t>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портале);,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</w:t>
      </w:r>
      <w:proofErr w:type="gramEnd"/>
      <w:r w:rsidRPr="007701D6">
        <w:rPr>
          <w:color w:val="464C55"/>
          <w:sz w:val="28"/>
          <w:szCs w:val="28"/>
        </w:rPr>
        <w:t xml:space="preserve"> </w:t>
      </w:r>
      <w:proofErr w:type="gramStart"/>
      <w:r w:rsidRPr="007701D6">
        <w:rPr>
          <w:color w:val="464C55"/>
          <w:sz w:val="28"/>
          <w:szCs w:val="28"/>
        </w:rPr>
        <w:t>определения победителя отбора (с соблюдением сроков, установленных </w:t>
      </w:r>
      <w:hyperlink r:id="rId10" w:anchor="block_1262" w:history="1">
        <w:r w:rsidRPr="007701D6">
          <w:rPr>
            <w:rStyle w:val="a4"/>
            <w:color w:val="3272C0"/>
            <w:sz w:val="28"/>
            <w:szCs w:val="28"/>
          </w:rPr>
          <w:t>пунктом 26</w:t>
        </w:r>
        <w:r w:rsidRPr="007701D6">
          <w:rPr>
            <w:rStyle w:val="a4"/>
            <w:color w:val="3272C0"/>
            <w:sz w:val="28"/>
            <w:szCs w:val="28"/>
            <w:vertAlign w:val="superscript"/>
          </w:rPr>
          <w:t> 2</w:t>
        </w:r>
      </w:hyperlink>
      <w:r w:rsidRPr="007701D6">
        <w:rPr>
          <w:color w:val="464C55"/>
          <w:sz w:val="28"/>
          <w:szCs w:val="28"/>
        </w:rPr>
        <w:t> Положения о мерах по обеспечению исполнения федерального бюджета, утвержденного </w:t>
      </w:r>
      <w:hyperlink r:id="rId11" w:history="1">
        <w:r w:rsidRPr="007701D6">
          <w:rPr>
            <w:rStyle w:val="a4"/>
            <w:color w:val="3272C0"/>
            <w:sz w:val="28"/>
            <w:szCs w:val="28"/>
          </w:rPr>
          <w:t>постановлением</w:t>
        </w:r>
      </w:hyperlink>
      <w:r w:rsidRPr="007701D6">
        <w:rPr>
          <w:color w:val="464C55"/>
          <w:sz w:val="28"/>
          <w:szCs w:val="28"/>
        </w:rPr>
        <w:t> Правительства Российской Федерации от 9 декабря 2017 г. N 1496 "О мерах по обеспечению исполнения федерального бюджета", в случае предоставления субсидий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 субъекта</w:t>
      </w:r>
      <w:proofErr w:type="gramEnd"/>
      <w:r w:rsidRPr="007701D6">
        <w:rPr>
          <w:color w:val="464C55"/>
          <w:sz w:val="28"/>
          <w:szCs w:val="28"/>
        </w:rPr>
        <w:t xml:space="preserve"> </w:t>
      </w:r>
      <w:proofErr w:type="gramStart"/>
      <w:r w:rsidRPr="007701D6">
        <w:rPr>
          <w:color w:val="464C55"/>
          <w:sz w:val="28"/>
          <w:szCs w:val="28"/>
        </w:rPr>
        <w:t>Российской Федерации (муниципального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Федерации);</w:t>
      </w:r>
      <w:proofErr w:type="gramEnd"/>
    </w:p>
    <w:p w:rsidR="00541FDE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lastRenderedPageBreak/>
        <w:t>иной информации, определенной правовым актом (в случае, если такое требование предусмотрено правовым актом);</w:t>
      </w:r>
    </w:p>
    <w:p w:rsidR="00541FDE" w:rsidRPr="007701D6" w:rsidRDefault="00541FDE" w:rsidP="00541FD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</w:p>
    <w:p w:rsidR="00541FDE" w:rsidRPr="000C548E" w:rsidRDefault="00541FDE" w:rsidP="00541FDE">
      <w:pPr>
        <w:spacing w:after="0"/>
        <w:rPr>
          <w:rFonts w:ascii="Times New Roman" w:hAnsi="Times New Roman"/>
          <w:bCs/>
          <w:sz w:val="28"/>
          <w:szCs w:val="28"/>
        </w:rPr>
      </w:pPr>
      <w:r w:rsidRPr="000C548E">
        <w:rPr>
          <w:rFonts w:ascii="Times New Roman" w:hAnsi="Times New Roman"/>
          <w:color w:val="000000"/>
          <w:spacing w:val="-1"/>
          <w:sz w:val="28"/>
          <w:szCs w:val="28"/>
        </w:rPr>
        <w:t>2.</w:t>
      </w:r>
      <w:proofErr w:type="gramStart"/>
      <w:r w:rsidRPr="000C548E">
        <w:rPr>
          <w:rFonts w:ascii="Times New Roman" w:hAnsi="Times New Roman"/>
          <w:color w:val="000000"/>
          <w:spacing w:val="-1"/>
          <w:sz w:val="28"/>
          <w:szCs w:val="28"/>
        </w:rPr>
        <w:t>Контроль  за</w:t>
      </w:r>
      <w:proofErr w:type="gramEnd"/>
      <w:r w:rsidRPr="000C548E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 </w:t>
      </w:r>
      <w:r w:rsidRPr="000C548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541FDE" w:rsidRPr="000C548E" w:rsidRDefault="00541FDE" w:rsidP="00541FD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41FDE" w:rsidRPr="000C548E" w:rsidRDefault="00541FDE" w:rsidP="00541FD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>3. Настоящее постановление подлежит размещению  на  официальном сайт</w:t>
      </w:r>
      <w:proofErr w:type="gramStart"/>
      <w:r w:rsidRPr="000C548E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48E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муниципального района в  сети «Интернет».</w:t>
      </w:r>
    </w:p>
    <w:p w:rsidR="00541FDE" w:rsidRPr="000C548E" w:rsidRDefault="00541FDE" w:rsidP="00541FDE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spacing w:after="0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1498" w:rsidRPr="006A1498" w:rsidRDefault="006A1498" w:rsidP="00541FD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A1498" w:rsidRPr="006A1498" w:rsidRDefault="006A1498" w:rsidP="006A1498">
      <w:pPr>
        <w:shd w:val="clear" w:color="auto" w:fill="FFFFFF"/>
        <w:spacing w:line="274" w:lineRule="exact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6A1498" w:rsidRPr="006A1498" w:rsidRDefault="006A1498" w:rsidP="006A1498">
      <w:pPr>
        <w:shd w:val="clear" w:color="auto" w:fill="FFFFFF"/>
        <w:spacing w:after="0" w:line="274" w:lineRule="exact"/>
        <w:jc w:val="both"/>
        <w:rPr>
          <w:rFonts w:ascii="Times New Roman" w:hAnsi="Times New Roman"/>
          <w:spacing w:val="-3"/>
          <w:sz w:val="28"/>
          <w:szCs w:val="28"/>
        </w:rPr>
      </w:pPr>
      <w:r w:rsidRPr="006A1498">
        <w:rPr>
          <w:rFonts w:ascii="Times New Roman" w:hAnsi="Times New Roman"/>
          <w:spacing w:val="-3"/>
          <w:sz w:val="28"/>
          <w:szCs w:val="28"/>
        </w:rPr>
        <w:t xml:space="preserve">Глава </w:t>
      </w:r>
      <w:proofErr w:type="spellStart"/>
      <w:r w:rsidR="00301013">
        <w:rPr>
          <w:rFonts w:ascii="Times New Roman" w:hAnsi="Times New Roman"/>
          <w:spacing w:val="-3"/>
          <w:sz w:val="28"/>
          <w:szCs w:val="28"/>
        </w:rPr>
        <w:t>Зерновского</w:t>
      </w:r>
      <w:proofErr w:type="spellEnd"/>
    </w:p>
    <w:p w:rsidR="006A1498" w:rsidRPr="006A1498" w:rsidRDefault="006A1498" w:rsidP="006A1498">
      <w:pPr>
        <w:shd w:val="clear" w:color="auto" w:fill="FFFFFF"/>
        <w:spacing w:line="274" w:lineRule="exact"/>
        <w:jc w:val="both"/>
        <w:rPr>
          <w:rFonts w:ascii="Times New Roman" w:hAnsi="Times New Roman"/>
          <w:spacing w:val="-3"/>
          <w:sz w:val="28"/>
          <w:szCs w:val="28"/>
        </w:rPr>
      </w:pPr>
      <w:r w:rsidRPr="006A1498">
        <w:rPr>
          <w:rFonts w:ascii="Times New Roman" w:hAnsi="Times New Roman"/>
          <w:spacing w:val="-3"/>
          <w:sz w:val="28"/>
          <w:szCs w:val="28"/>
        </w:rPr>
        <w:t>муниципального образования</w:t>
      </w:r>
      <w:r w:rsidRPr="006A1498">
        <w:rPr>
          <w:rFonts w:ascii="Times New Roman" w:hAnsi="Times New Roman"/>
          <w:spacing w:val="-3"/>
          <w:sz w:val="28"/>
          <w:szCs w:val="28"/>
        </w:rPr>
        <w:tab/>
      </w:r>
      <w:r w:rsidRPr="006A1498">
        <w:rPr>
          <w:rFonts w:ascii="Times New Roman" w:hAnsi="Times New Roman"/>
          <w:spacing w:val="-3"/>
          <w:sz w:val="28"/>
          <w:szCs w:val="28"/>
        </w:rPr>
        <w:tab/>
      </w:r>
      <w:r w:rsidRPr="006A1498">
        <w:rPr>
          <w:rFonts w:ascii="Times New Roman" w:hAnsi="Times New Roman"/>
          <w:spacing w:val="-3"/>
          <w:sz w:val="28"/>
          <w:szCs w:val="28"/>
        </w:rPr>
        <w:tab/>
      </w:r>
      <w:r w:rsidRPr="006A1498">
        <w:rPr>
          <w:rFonts w:ascii="Times New Roman" w:hAnsi="Times New Roman"/>
          <w:spacing w:val="-3"/>
          <w:sz w:val="28"/>
          <w:szCs w:val="28"/>
        </w:rPr>
        <w:tab/>
      </w:r>
      <w:proofErr w:type="spellStart"/>
      <w:r w:rsidR="00301013">
        <w:rPr>
          <w:rFonts w:ascii="Times New Roman" w:hAnsi="Times New Roman"/>
          <w:spacing w:val="-3"/>
          <w:sz w:val="28"/>
          <w:szCs w:val="28"/>
        </w:rPr>
        <w:t>Б.Б.Кулушев</w:t>
      </w:r>
      <w:proofErr w:type="spellEnd"/>
    </w:p>
    <w:p w:rsidR="00FC6908" w:rsidRDefault="00FC6908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 w:rsidP="00936D8E"/>
    <w:p w:rsidR="00936D8E" w:rsidRDefault="00936D8E" w:rsidP="00936D8E"/>
    <w:p w:rsidR="00936D8E" w:rsidRDefault="00936D8E" w:rsidP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p w:rsidR="00936D8E" w:rsidRDefault="00936D8E"/>
    <w:sectPr w:rsidR="00936D8E" w:rsidSect="00FC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65C3"/>
    <w:multiLevelType w:val="hybridMultilevel"/>
    <w:tmpl w:val="FA06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41"/>
    <w:rsid w:val="00082C33"/>
    <w:rsid w:val="001172AA"/>
    <w:rsid w:val="001477DF"/>
    <w:rsid w:val="001F2F23"/>
    <w:rsid w:val="00264A2F"/>
    <w:rsid w:val="00301013"/>
    <w:rsid w:val="004226A1"/>
    <w:rsid w:val="00541FDE"/>
    <w:rsid w:val="00627413"/>
    <w:rsid w:val="00693EAF"/>
    <w:rsid w:val="006A1498"/>
    <w:rsid w:val="006D29A6"/>
    <w:rsid w:val="00825FED"/>
    <w:rsid w:val="00851C75"/>
    <w:rsid w:val="008C55D9"/>
    <w:rsid w:val="00936D8E"/>
    <w:rsid w:val="009A3E41"/>
    <w:rsid w:val="00B86366"/>
    <w:rsid w:val="00C73601"/>
    <w:rsid w:val="00C8449C"/>
    <w:rsid w:val="00CB67F1"/>
    <w:rsid w:val="00CC18BE"/>
    <w:rsid w:val="00E43B95"/>
    <w:rsid w:val="00F433A8"/>
    <w:rsid w:val="00FB7931"/>
    <w:rsid w:val="00FC6908"/>
    <w:rsid w:val="00F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A3E41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No Spacing"/>
    <w:uiPriority w:val="1"/>
    <w:qFormat/>
    <w:rsid w:val="008C5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541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FDE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936D8E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Lucida Sans Unicode" w:hAnsi="Times New Roman"/>
      <w:kern w:val="2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36D8E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D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81710/3d004efc6f83c1b80544dd38c913602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4681710/3d004efc6f83c1b80544dd38c91360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681710/3d004efc6f83c1b80544dd38c9136021/" TargetMode="External"/><Relationship Id="rId11" Type="http://schemas.openxmlformats.org/officeDocument/2006/relationships/hyperlink" Target="https://base.garant.ru/71830028/" TargetMode="External"/><Relationship Id="rId5" Type="http://schemas.openxmlformats.org/officeDocument/2006/relationships/hyperlink" Target="https://base.garant.ru/74681710/3d004efc6f83c1b80544dd38c9136021/" TargetMode="External"/><Relationship Id="rId10" Type="http://schemas.openxmlformats.org/officeDocument/2006/relationships/hyperlink" Target="https://base.garant.ru/71830028/dec0401b545140e6ad6b98c1592859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681710/3d004efc6f83c1b80544dd38c9136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19</cp:revision>
  <cp:lastPrinted>2023-10-25T07:11:00Z</cp:lastPrinted>
  <dcterms:created xsi:type="dcterms:W3CDTF">2023-10-11T07:30:00Z</dcterms:created>
  <dcterms:modified xsi:type="dcterms:W3CDTF">2023-10-31T11:35:00Z</dcterms:modified>
</cp:coreProperties>
</file>